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sz w:val="36"/>
          <w:szCs w:val="36"/>
          <w:lang w:val="en-US" w:eastAsia="zh-CN"/>
        </w:rPr>
      </w:pPr>
      <w:r>
        <w:rPr>
          <w:rFonts w:hint="default"/>
          <w:b/>
          <w:sz w:val="36"/>
          <w:szCs w:val="36"/>
        </w:rPr>
        <w:t>人文与艺术</w:t>
      </w:r>
      <w:r>
        <w:rPr>
          <w:rFonts w:hint="eastAsia"/>
          <w:b/>
          <w:sz w:val="36"/>
          <w:szCs w:val="36"/>
          <w:lang w:val="en-US" w:eastAsia="zh-CN"/>
        </w:rPr>
        <w:t>学院</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b/>
          <w:sz w:val="36"/>
          <w:szCs w:val="36"/>
        </w:rPr>
      </w:pPr>
      <w:r>
        <w:rPr>
          <w:rFonts w:hint="eastAsia"/>
          <w:b/>
          <w:sz w:val="36"/>
          <w:szCs w:val="36"/>
          <w:lang w:val="en-US" w:eastAsia="zh-CN"/>
        </w:rPr>
        <w:t>广告学专业</w:t>
      </w:r>
      <w:r>
        <w:rPr>
          <w:rFonts w:hint="eastAsia"/>
          <w:b/>
          <w:sz w:val="36"/>
          <w:szCs w:val="36"/>
        </w:rPr>
        <w:t>毕业论文免写申请基本条件说明</w:t>
      </w:r>
    </w:p>
    <w:p>
      <w:pPr>
        <w:spacing w:beforeLines="50" w:line="360" w:lineRule="auto"/>
        <w:ind w:firstLine="480" w:firstLineChars="200"/>
        <w:rPr>
          <w:rFonts w:asciiTheme="minorEastAsia" w:hAnsiTheme="minorEastAsia"/>
          <w:sz w:val="24"/>
          <w:szCs w:val="24"/>
        </w:rPr>
      </w:pPr>
      <w:r>
        <w:rPr>
          <w:rFonts w:hint="eastAsia" w:asciiTheme="minorEastAsia" w:hAnsiTheme="minorEastAsia"/>
          <w:sz w:val="24"/>
          <w:szCs w:val="24"/>
        </w:rPr>
        <w:t>毕业论文是人才培养计划的重要组成部分，是大学生创新能力、实践能力和创新精神的重要体现，为提高我系学生提高创新实践的能力，基于择优的原则，现将我系毕业论文免写申请的基本条件归纳如下：</w:t>
      </w:r>
    </w:p>
    <w:p>
      <w:pPr>
        <w:spacing w:beforeLines="50"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default" w:asciiTheme="minorEastAsia" w:hAnsiTheme="minorEastAsia"/>
          <w:sz w:val="24"/>
          <w:szCs w:val="24"/>
        </w:rPr>
        <w:t>大广赛（全国大学生广告艺术大赛），教育厅认可的A类赛事：</w:t>
      </w:r>
      <w:r>
        <w:rPr>
          <w:rFonts w:hint="eastAsia" w:asciiTheme="minorEastAsia" w:hAnsiTheme="minorEastAsia"/>
          <w:sz w:val="24"/>
          <w:szCs w:val="24"/>
        </w:rPr>
        <w:t>省级</w:t>
      </w:r>
      <w:r>
        <w:rPr>
          <w:rFonts w:hint="default" w:asciiTheme="minorEastAsia" w:hAnsiTheme="minorEastAsia"/>
          <w:sz w:val="24"/>
          <w:szCs w:val="24"/>
        </w:rPr>
        <w:t>三等奖</w:t>
      </w:r>
      <w:r>
        <w:rPr>
          <w:rFonts w:hint="eastAsia" w:asciiTheme="minorEastAsia" w:hAnsiTheme="minorEastAsia"/>
          <w:sz w:val="24"/>
          <w:szCs w:val="24"/>
        </w:rPr>
        <w:t>及以上的奖项皆可申请；</w:t>
      </w:r>
      <w:r>
        <w:rPr>
          <w:rFonts w:hint="default" w:asciiTheme="minorEastAsia" w:hAnsiTheme="minorEastAsia"/>
          <w:sz w:val="24"/>
          <w:szCs w:val="24"/>
        </w:rPr>
        <w:t>其中，策划类、视频类一等奖可申请5人、二等奖3人、三等奖2人；文案类、平面类、广播类、交互类等一等奖可申请3人、二等奖2人、三等奖1人；国家级奖项可全团队申请；</w:t>
      </w:r>
    </w:p>
    <w:p>
      <w:pPr>
        <w:spacing w:beforeLines="50"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default" w:asciiTheme="minorEastAsia" w:hAnsiTheme="minorEastAsia"/>
          <w:sz w:val="24"/>
          <w:szCs w:val="24"/>
        </w:rPr>
        <w:t>学院奖（中国大学生广告艺术节学院奖），全国性行业竞赛：策划类金奖可最多申请4</w:t>
      </w:r>
      <w:r>
        <w:rPr>
          <w:rFonts w:hint="eastAsia" w:asciiTheme="minorEastAsia" w:hAnsiTheme="minorEastAsia"/>
          <w:sz w:val="24"/>
          <w:szCs w:val="24"/>
        </w:rPr>
        <w:t>人，</w:t>
      </w:r>
      <w:r>
        <w:rPr>
          <w:rFonts w:hint="default" w:asciiTheme="minorEastAsia" w:hAnsiTheme="minorEastAsia"/>
          <w:sz w:val="24"/>
          <w:szCs w:val="24"/>
        </w:rPr>
        <w:t>银奖最多申请3人、铜奖最多申请2人</w:t>
      </w:r>
      <w:r>
        <w:rPr>
          <w:rFonts w:hint="eastAsia" w:asciiTheme="minorEastAsia" w:hAnsiTheme="minorEastAsia"/>
          <w:sz w:val="24"/>
          <w:szCs w:val="24"/>
        </w:rPr>
        <w:t>；</w:t>
      </w:r>
      <w:r>
        <w:rPr>
          <w:rFonts w:hint="default" w:asciiTheme="minorEastAsia" w:hAnsiTheme="minorEastAsia"/>
          <w:sz w:val="24"/>
          <w:szCs w:val="24"/>
        </w:rPr>
        <w:t>企业命题奖项最多申请2人；非策划类金奖最多可申请3人、银奖铜奖最多申请2人；</w:t>
      </w:r>
    </w:p>
    <w:p>
      <w:pPr>
        <w:spacing w:beforeLines="50" w:line="360" w:lineRule="auto"/>
        <w:ind w:firstLine="480" w:firstLineChars="200"/>
        <w:rPr>
          <w:rFonts w:hint="default" w:asciiTheme="minorEastAsia" w:hAnsiTheme="minorEastAsia"/>
          <w:sz w:val="24"/>
          <w:szCs w:val="24"/>
        </w:rPr>
      </w:pPr>
      <w:r>
        <w:rPr>
          <w:rFonts w:hint="eastAsia" w:asciiTheme="minorEastAsia" w:hAnsiTheme="minorEastAsia"/>
          <w:sz w:val="24"/>
          <w:szCs w:val="24"/>
        </w:rPr>
        <w:t>3）</w:t>
      </w:r>
      <w:r>
        <w:rPr>
          <w:rFonts w:hint="default" w:asciiTheme="minorEastAsia" w:hAnsiTheme="minorEastAsia"/>
          <w:sz w:val="24"/>
          <w:szCs w:val="24"/>
        </w:rPr>
        <w:t>“互联网+”大学生创新创业大赛，教育厅认可的A类赛事：省级以上奖项，一等奖可申请4人、二等奖可申请3人，三等奖可申请2人；如果涉及到跨专业组建团队，则系部间会均衡申请名额；</w:t>
      </w:r>
    </w:p>
    <w:p>
      <w:pPr>
        <w:spacing w:beforeLines="50"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w:t>
      </w:r>
      <w:r>
        <w:rPr>
          <w:rFonts w:hint="default" w:asciiTheme="minorEastAsia" w:hAnsiTheme="minorEastAsia"/>
          <w:sz w:val="24"/>
          <w:szCs w:val="24"/>
        </w:rPr>
        <w:t>）</w:t>
      </w:r>
      <w:r>
        <w:rPr>
          <w:rFonts w:hint="eastAsia" w:asciiTheme="minorEastAsia" w:hAnsiTheme="minorEastAsia"/>
          <w:sz w:val="24"/>
          <w:szCs w:val="24"/>
          <w:lang w:val="en-US" w:eastAsia="zh-CN"/>
        </w:rPr>
        <w:t>安徽省质量文化与品牌创意设计大赛，省级二等级以上可以申请；每小组最多申请前2人。若个人获得多个奖项，只按最高分统计一次。</w:t>
      </w:r>
    </w:p>
    <w:p>
      <w:pPr>
        <w:spacing w:before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r>
        <w:rPr>
          <w:rFonts w:hint="eastAsia" w:asciiTheme="minorEastAsia" w:hAnsiTheme="minorEastAsia"/>
          <w:sz w:val="24"/>
          <w:szCs w:val="24"/>
        </w:rPr>
        <w:t>）全国大学生市场调查与分析大赛省级一等奖及以上</w:t>
      </w:r>
      <w:r>
        <w:rPr>
          <w:rFonts w:hint="default" w:asciiTheme="minorEastAsia" w:hAnsiTheme="minorEastAsia"/>
          <w:sz w:val="24"/>
          <w:szCs w:val="24"/>
        </w:rPr>
        <w:t>3</w:t>
      </w:r>
      <w:r>
        <w:rPr>
          <w:rFonts w:hint="eastAsia" w:asciiTheme="minorEastAsia" w:hAnsiTheme="minorEastAsia"/>
          <w:sz w:val="24"/>
          <w:szCs w:val="24"/>
        </w:rPr>
        <w:t>人，省级二等奖</w:t>
      </w:r>
      <w:r>
        <w:rPr>
          <w:rFonts w:hint="default" w:asciiTheme="minorEastAsia" w:hAnsiTheme="minorEastAsia"/>
          <w:sz w:val="24"/>
          <w:szCs w:val="24"/>
        </w:rPr>
        <w:t>2</w:t>
      </w:r>
      <w:r>
        <w:rPr>
          <w:rFonts w:hint="eastAsia" w:asciiTheme="minorEastAsia" w:hAnsiTheme="minorEastAsia"/>
          <w:sz w:val="24"/>
          <w:szCs w:val="24"/>
        </w:rPr>
        <w:t>人，省级三等奖1人可申请</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参赛题目应于商业市场、消费者行为或人文议题具有一定相关性。</w:t>
      </w:r>
    </w:p>
    <w:p>
      <w:pPr>
        <w:spacing w:beforeLines="50" w:line="360" w:lineRule="auto"/>
        <w:ind w:firstLine="480" w:firstLineChars="200"/>
        <w:rPr>
          <w:rFonts w:hint="eastAsia" w:asciiTheme="minorEastAsia" w:hAnsiTheme="minorEastAsia"/>
          <w:sz w:val="24"/>
          <w:szCs w:val="24"/>
        </w:rPr>
      </w:pPr>
      <w:r>
        <w:rPr>
          <w:rFonts w:hint="default" w:asciiTheme="minorEastAsia" w:hAnsiTheme="minorEastAsia"/>
          <w:sz w:val="24"/>
          <w:szCs w:val="24"/>
        </w:rPr>
        <w:t>8）</w:t>
      </w:r>
      <w:r>
        <w:rPr>
          <w:rFonts w:hint="eastAsia" w:asciiTheme="minorEastAsia" w:hAnsiTheme="minorEastAsia"/>
          <w:sz w:val="24"/>
          <w:szCs w:val="24"/>
        </w:rPr>
        <w:t>发表论文字数要在4000字以上，且与专业相关，独撰或第一作者可申请；</w:t>
      </w:r>
    </w:p>
    <w:p>
      <w:pPr>
        <w:spacing w:beforeLines="50" w:line="360" w:lineRule="auto"/>
        <w:ind w:firstLine="480" w:firstLineChars="200"/>
        <w:rPr>
          <w:rFonts w:hint="eastAsia" w:asciiTheme="minorEastAsia" w:hAnsiTheme="minorEastAsia"/>
          <w:sz w:val="24"/>
          <w:szCs w:val="24"/>
        </w:rPr>
      </w:pPr>
      <w:r>
        <w:rPr>
          <w:rFonts w:hint="default" w:asciiTheme="minorEastAsia" w:hAnsiTheme="minorEastAsia"/>
          <w:sz w:val="24"/>
          <w:szCs w:val="24"/>
        </w:rPr>
        <w:t>9</w:t>
      </w:r>
      <w:r>
        <w:rPr>
          <w:rFonts w:hint="eastAsia" w:asciiTheme="minorEastAsia" w:hAnsiTheme="minorEastAsia"/>
          <w:sz w:val="24"/>
          <w:szCs w:val="24"/>
          <w:lang w:eastAsia="zh-CN"/>
        </w:rPr>
        <w:t>）</w:t>
      </w:r>
      <w:r>
        <w:rPr>
          <w:rFonts w:hint="eastAsia" w:asciiTheme="minorEastAsia" w:hAnsiTheme="minorEastAsia"/>
          <w:sz w:val="24"/>
          <w:szCs w:val="24"/>
        </w:rPr>
        <w:t>省级（国家级）大学生创新创业项目的主持人，有</w:t>
      </w:r>
      <w:r>
        <w:rPr>
          <w:rFonts w:hint="eastAsia" w:asciiTheme="minorEastAsia" w:hAnsiTheme="minorEastAsia"/>
          <w:sz w:val="24"/>
          <w:szCs w:val="24"/>
          <w:lang w:eastAsia="zh-CN"/>
        </w:rPr>
        <w:t>良好</w:t>
      </w:r>
      <w:r>
        <w:rPr>
          <w:rFonts w:hint="eastAsia" w:asciiTheme="minorEastAsia" w:hAnsiTheme="minorEastAsia"/>
          <w:sz w:val="24"/>
          <w:szCs w:val="24"/>
        </w:rPr>
        <w:t>研究成果，可申请；</w:t>
      </w:r>
      <w:bookmarkStart w:id="0" w:name="_GoBack"/>
      <w:bookmarkEnd w:id="0"/>
    </w:p>
    <w:p>
      <w:pPr>
        <w:spacing w:beforeLines="50" w:line="360" w:lineRule="auto"/>
        <w:ind w:firstLine="480" w:firstLineChars="200"/>
        <w:rPr>
          <w:rFonts w:asciiTheme="minorEastAsia" w:hAnsiTheme="minorEastAsia"/>
          <w:sz w:val="24"/>
          <w:szCs w:val="24"/>
        </w:rPr>
      </w:pPr>
      <w:r>
        <w:rPr>
          <w:rFonts w:hint="default" w:asciiTheme="minorEastAsia" w:hAnsiTheme="minorEastAsia"/>
          <w:sz w:val="24"/>
          <w:szCs w:val="24"/>
        </w:rPr>
        <w:t>10</w:t>
      </w:r>
      <w:r>
        <w:rPr>
          <w:rFonts w:hint="eastAsia" w:asciiTheme="minorEastAsia" w:hAnsiTheme="minorEastAsia"/>
          <w:sz w:val="24"/>
          <w:szCs w:val="24"/>
        </w:rPr>
        <w:t>）其他系承办的教育厅主办的学科竞赛</w:t>
      </w:r>
      <w:r>
        <w:rPr>
          <w:rFonts w:hint="eastAsia" w:asciiTheme="minorEastAsia" w:hAnsiTheme="minorEastAsia"/>
          <w:sz w:val="24"/>
          <w:szCs w:val="24"/>
          <w:lang w:eastAsia="zh-CN"/>
        </w:rPr>
        <w:t>（有安徽省教育厅盖章）省级奖项可以申请。</w:t>
      </w:r>
    </w:p>
    <w:p>
      <w:pPr>
        <w:spacing w:beforeLines="50" w:line="360" w:lineRule="auto"/>
        <w:ind w:firstLine="482"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注：</w:t>
      </w:r>
    </w:p>
    <w:p>
      <w:pPr>
        <w:numPr>
          <w:ilvl w:val="0"/>
          <w:numId w:val="1"/>
        </w:numPr>
        <w:spacing w:beforeLines="50" w:line="360" w:lineRule="auto"/>
        <w:ind w:firstLine="482" w:firstLineChars="200"/>
        <w:rPr>
          <w:rFonts w:hint="eastAsia" w:asciiTheme="minorEastAsia" w:hAnsiTheme="minorEastAsia"/>
          <w:sz w:val="24"/>
          <w:szCs w:val="24"/>
        </w:rPr>
      </w:pPr>
      <w:r>
        <w:rPr>
          <w:rFonts w:hint="eastAsia" w:asciiTheme="minorEastAsia" w:hAnsiTheme="minorEastAsia"/>
          <w:b/>
          <w:sz w:val="24"/>
          <w:szCs w:val="24"/>
        </w:rPr>
        <w:t>每个专业最高的免写率不超过20%</w:t>
      </w:r>
      <w:r>
        <w:rPr>
          <w:rFonts w:hint="default" w:asciiTheme="minorEastAsia" w:hAnsiTheme="minorEastAsia"/>
          <w:b/>
          <w:sz w:val="24"/>
          <w:szCs w:val="24"/>
        </w:rPr>
        <w:t>（系部内部各专业之间不可调配名额）</w:t>
      </w:r>
      <w:r>
        <w:rPr>
          <w:rFonts w:hint="eastAsia" w:asciiTheme="minorEastAsia" w:hAnsiTheme="minorEastAsia"/>
          <w:sz w:val="24"/>
          <w:szCs w:val="24"/>
        </w:rPr>
        <w:t>，同等条件下，</w:t>
      </w:r>
      <w:r>
        <w:rPr>
          <w:rFonts w:hint="default" w:asciiTheme="minorEastAsia" w:hAnsiTheme="minorEastAsia"/>
          <w:sz w:val="24"/>
          <w:szCs w:val="24"/>
        </w:rPr>
        <w:t>综合</w:t>
      </w:r>
      <w:r>
        <w:rPr>
          <w:rFonts w:hint="eastAsia" w:asciiTheme="minorEastAsia" w:hAnsiTheme="minorEastAsia"/>
          <w:sz w:val="24"/>
          <w:szCs w:val="24"/>
        </w:rPr>
        <w:t>考虑参赛次数和综合各项比赛的名次，</w:t>
      </w:r>
      <w:r>
        <w:rPr>
          <w:rFonts w:hint="default" w:asciiTheme="minorEastAsia" w:hAnsiTheme="minorEastAsia"/>
          <w:sz w:val="24"/>
          <w:szCs w:val="24"/>
        </w:rPr>
        <w:t>以及竞赛类别与专业的相关性，</w:t>
      </w:r>
      <w:r>
        <w:rPr>
          <w:rFonts w:hint="eastAsia" w:asciiTheme="minorEastAsia" w:hAnsiTheme="minorEastAsia"/>
          <w:b/>
          <w:sz w:val="24"/>
          <w:szCs w:val="24"/>
        </w:rPr>
        <w:t>每年实施的具体免写规则根据最高免写率对以上基本条件进行适当的动态调整</w:t>
      </w:r>
      <w:r>
        <w:rPr>
          <w:rFonts w:hint="eastAsia" w:asciiTheme="minorEastAsia" w:hAnsiTheme="minorEastAsia"/>
          <w:sz w:val="24"/>
          <w:szCs w:val="24"/>
        </w:rPr>
        <w:t>。</w:t>
      </w:r>
    </w:p>
    <w:p>
      <w:pPr>
        <w:numPr>
          <w:ilvl w:val="0"/>
          <w:numId w:val="1"/>
        </w:numPr>
        <w:spacing w:before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国家级一等奖（含以上）、二等奖、三等奖（对应金奖、银奖、铜奖），则分别按1.3、1.2、1.0系数进行积分，国家级其他奖项按1.05系数进行积分。</w:t>
      </w:r>
    </w:p>
    <w:p>
      <w:pPr>
        <w:numPr>
          <w:ilvl w:val="0"/>
          <w:numId w:val="1"/>
        </w:numPr>
        <w:spacing w:before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省级一等奖（含以上）、二等奖、三等奖（对应金奖、银奖、铜奖），则分别按1.0、0.8、0.6系数进行积分。</w:t>
      </w:r>
    </w:p>
    <w:p>
      <w:pPr>
        <w:numPr>
          <w:ilvl w:val="0"/>
          <w:numId w:val="1"/>
        </w:numPr>
        <w:spacing w:beforeLines="50" w:line="360" w:lineRule="auto"/>
        <w:ind w:left="0" w:leftChars="0"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eastAsia="zh-CN"/>
        </w:rPr>
        <w:t>如果是小组参赛，则按照第一参与人</w:t>
      </w:r>
      <w:r>
        <w:rPr>
          <w:rFonts w:hint="eastAsia" w:asciiTheme="minorEastAsia" w:hAnsiTheme="minorEastAsia"/>
          <w:sz w:val="24"/>
          <w:szCs w:val="24"/>
          <w:lang w:val="en-US" w:eastAsia="zh-CN"/>
        </w:rPr>
        <w:t>*1、第二参与人*0.8、第三参与人*0.6、第四参与人*0.4，第五参与人*0.2的方式进行积分。积分后，按照竞赛分的高低进行名额递推。</w:t>
      </w:r>
    </w:p>
    <w:p>
      <w:pPr>
        <w:numPr>
          <w:ilvl w:val="0"/>
          <w:numId w:val="1"/>
        </w:numPr>
        <w:spacing w:beforeLines="50" w:line="360" w:lineRule="auto"/>
        <w:ind w:left="0" w:leftChars="0"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如有调整，按最新调整方案执行，具体标准根据学校及学院免写小组委员会要求执行。</w:t>
      </w:r>
    </w:p>
    <w:p>
      <w:pPr>
        <w:numPr>
          <w:ilvl w:val="0"/>
          <w:numId w:val="0"/>
        </w:numPr>
        <w:spacing w:beforeLines="50" w:line="360" w:lineRule="auto"/>
        <w:ind w:leftChars="200"/>
        <w:rPr>
          <w:rFonts w:hint="default" w:asciiTheme="minorEastAsia" w:hAnsiTheme="minorEastAsia"/>
          <w:sz w:val="24"/>
          <w:szCs w:val="24"/>
          <w:lang w:val="en-US" w:eastAsia="zh-CN"/>
        </w:rPr>
      </w:pPr>
    </w:p>
    <w:p>
      <w:pPr>
        <w:spacing w:beforeLines="50" w:line="360" w:lineRule="auto"/>
        <w:ind w:firstLine="480" w:firstLineChars="200"/>
        <w:rPr>
          <w:rFonts w:hint="eastAsia" w:asciiTheme="minorEastAsia" w:hAnsiTheme="minorEastAsia"/>
          <w:sz w:val="24"/>
          <w:szCs w:val="24"/>
        </w:rPr>
      </w:pPr>
    </w:p>
    <w:p>
      <w:pPr>
        <w:spacing w:beforeLines="200" w:line="360" w:lineRule="auto"/>
        <w:ind w:firstLine="480" w:firstLineChars="200"/>
        <w:jc w:val="right"/>
        <w:rPr>
          <w:rFonts w:hint="eastAsia" w:asciiTheme="minorEastAsia" w:hAnsiTheme="minorEastAsia" w:eastAsiaTheme="minorEastAsia"/>
          <w:sz w:val="24"/>
          <w:szCs w:val="24"/>
          <w:lang w:val="en-US" w:eastAsia="zh-CN"/>
        </w:rPr>
      </w:pPr>
      <w:r>
        <w:rPr>
          <w:rFonts w:hint="default" w:asciiTheme="minorEastAsia" w:hAnsiTheme="minorEastAsia"/>
          <w:sz w:val="24"/>
          <w:szCs w:val="24"/>
        </w:rPr>
        <w:t>人文与艺术</w:t>
      </w:r>
      <w:r>
        <w:rPr>
          <w:rFonts w:hint="eastAsia" w:asciiTheme="minorEastAsia" w:hAnsiTheme="minorEastAsia"/>
          <w:sz w:val="24"/>
          <w:szCs w:val="24"/>
          <w:lang w:val="en-US" w:eastAsia="zh-CN"/>
        </w:rPr>
        <w:t>学院</w:t>
      </w:r>
    </w:p>
    <w:p>
      <w:pPr>
        <w:spacing w:beforeLines="50"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2</w:t>
      </w:r>
      <w:r>
        <w:rPr>
          <w:rFonts w:hint="eastAsia" w:asciiTheme="minorEastAsia" w:hAnsiTheme="minorEastAsia"/>
          <w:sz w:val="24"/>
          <w:szCs w:val="24"/>
        </w:rPr>
        <w:t>年1</w:t>
      </w:r>
      <w:r>
        <w:rPr>
          <w:rFonts w:hint="eastAsia" w:asciiTheme="minorEastAsia" w:hAnsiTheme="minorEastAsia"/>
          <w:sz w:val="24"/>
          <w:szCs w:val="24"/>
          <w:lang w:val="en-US" w:eastAsia="zh-CN"/>
        </w:rPr>
        <w:t>0</w:t>
      </w:r>
      <w:r>
        <w:rPr>
          <w:rFonts w:hint="eastAsia" w:asciiTheme="minorEastAsia" w:hAnsiTheme="minorEastAsia"/>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F993E"/>
    <w:multiLevelType w:val="singleLevel"/>
    <w:tmpl w:val="3DBF99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TgwYzRkYzE5OGZhYTZjNWMzN2FhOWQ3ZDliOTgifQ=="/>
  </w:docVars>
  <w:rsids>
    <w:rsidRoot w:val="009B3779"/>
    <w:rsid w:val="00332EFE"/>
    <w:rsid w:val="00527179"/>
    <w:rsid w:val="00571759"/>
    <w:rsid w:val="00597766"/>
    <w:rsid w:val="00627188"/>
    <w:rsid w:val="00646B7A"/>
    <w:rsid w:val="006D29FE"/>
    <w:rsid w:val="007B19B2"/>
    <w:rsid w:val="0085346C"/>
    <w:rsid w:val="00895375"/>
    <w:rsid w:val="008C5DFC"/>
    <w:rsid w:val="009B3779"/>
    <w:rsid w:val="00AB72EA"/>
    <w:rsid w:val="00B74461"/>
    <w:rsid w:val="00BF1F82"/>
    <w:rsid w:val="00E9463A"/>
    <w:rsid w:val="00F57980"/>
    <w:rsid w:val="07512866"/>
    <w:rsid w:val="144B713C"/>
    <w:rsid w:val="2C293467"/>
    <w:rsid w:val="35353263"/>
    <w:rsid w:val="3FFBD654"/>
    <w:rsid w:val="64523EA5"/>
    <w:rsid w:val="678D2456"/>
    <w:rsid w:val="7FFFD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1019</Words>
  <Characters>1057</Characters>
  <Lines>3</Lines>
  <Paragraphs>1</Paragraphs>
  <TotalTime>15</TotalTime>
  <ScaleCrop>false</ScaleCrop>
  <LinksUpToDate>false</LinksUpToDate>
  <CharactersWithSpaces>1057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2020-11-05T22:32:00Z</dcterms:created>
  <dc:creator>Windows 用户</dc:creator>
  <cp:lastModifiedBy>橘子</cp:lastModifiedBy>
  <dcterms:modified xsi:type="dcterms:W3CDTF">2022-11-02T13:29:04Z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1647504752584486BE13F0735D76D562</vt:lpwstr>
  </property>
</Properties>
</file>